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C89D" w14:textId="57A2C5AC" w:rsidR="00E7049F" w:rsidRPr="00622BA8" w:rsidRDefault="001337B5" w:rsidP="00E7049F">
      <w:pPr>
        <w:jc w:val="center"/>
        <w:rPr>
          <w:b/>
          <w:bCs/>
          <w:color w:val="0F4761" w:themeColor="accent1" w:themeShade="BF"/>
        </w:rPr>
      </w:pPr>
      <w:r w:rsidRPr="00622BA8">
        <w:rPr>
          <w:b/>
          <w:bCs/>
          <w:color w:val="0F4761" w:themeColor="accent1" w:themeShade="BF"/>
        </w:rPr>
        <w:t>R</w:t>
      </w:r>
      <w:r w:rsidR="00C02564" w:rsidRPr="00622BA8">
        <w:rPr>
          <w:b/>
          <w:bCs/>
          <w:color w:val="0F4761" w:themeColor="accent1" w:themeShade="BF"/>
        </w:rPr>
        <w:t>enueva</w:t>
      </w:r>
      <w:r w:rsidR="00E7049F" w:rsidRPr="00622BA8">
        <w:rPr>
          <w:b/>
          <w:bCs/>
          <w:color w:val="0F4761" w:themeColor="accent1" w:themeShade="BF"/>
        </w:rPr>
        <w:t xml:space="preserve"> S</w:t>
      </w:r>
      <w:r w:rsidR="00223CF2" w:rsidRPr="00622BA8">
        <w:rPr>
          <w:b/>
          <w:bCs/>
          <w:color w:val="0F4761" w:themeColor="accent1" w:themeShade="BF"/>
        </w:rPr>
        <w:t>ECTUR</w:t>
      </w:r>
      <w:r w:rsidR="00E7049F" w:rsidRPr="00622BA8">
        <w:rPr>
          <w:b/>
          <w:bCs/>
          <w:color w:val="0F4761" w:themeColor="accent1" w:themeShade="BF"/>
        </w:rPr>
        <w:t xml:space="preserve"> constancia de Clasificación Hotelera a </w:t>
      </w:r>
      <w:r w:rsidR="00223CF2" w:rsidRPr="00622BA8">
        <w:rPr>
          <w:b/>
          <w:bCs/>
          <w:color w:val="0F4761" w:themeColor="accent1" w:themeShade="BF"/>
        </w:rPr>
        <w:t>h</w:t>
      </w:r>
      <w:r w:rsidR="00E7049F" w:rsidRPr="00622BA8">
        <w:rPr>
          <w:b/>
          <w:bCs/>
          <w:color w:val="0F4761" w:themeColor="accent1" w:themeShade="BF"/>
        </w:rPr>
        <w:t xml:space="preserve">oteles </w:t>
      </w:r>
      <w:r w:rsidRPr="00622BA8">
        <w:rPr>
          <w:b/>
          <w:bCs/>
          <w:color w:val="0F4761" w:themeColor="accent1" w:themeShade="BF"/>
        </w:rPr>
        <w:t xml:space="preserve">operados por </w:t>
      </w:r>
      <w:r w:rsidR="000F4300">
        <w:rPr>
          <w:b/>
          <w:bCs/>
          <w:color w:val="0F4761" w:themeColor="accent1" w:themeShade="BF"/>
        </w:rPr>
        <w:t xml:space="preserve">Promotora de Hoteles </w:t>
      </w:r>
      <w:r w:rsidRPr="00622BA8">
        <w:rPr>
          <w:b/>
          <w:bCs/>
          <w:color w:val="0F4761" w:themeColor="accent1" w:themeShade="BF"/>
        </w:rPr>
        <w:t>Norte 19</w:t>
      </w:r>
    </w:p>
    <w:p w14:paraId="5888C459" w14:textId="77777777" w:rsidR="00E7049F" w:rsidRPr="00622BA8" w:rsidRDefault="00E7049F" w:rsidP="00E7049F">
      <w:pPr>
        <w:jc w:val="center"/>
        <w:rPr>
          <w:b/>
          <w:bCs/>
          <w:color w:val="0F4761" w:themeColor="accent1" w:themeShade="BF"/>
        </w:rPr>
      </w:pPr>
    </w:p>
    <w:p w14:paraId="3620123E" w14:textId="1FB79A22" w:rsidR="00E7049F" w:rsidRDefault="000F4300" w:rsidP="00AA366E">
      <w:pPr>
        <w:pStyle w:val="Prrafodelista"/>
        <w:numPr>
          <w:ilvl w:val="0"/>
          <w:numId w:val="6"/>
        </w:numPr>
        <w:pBdr>
          <w:top w:val="nil"/>
          <w:left w:val="nil"/>
          <w:bottom w:val="nil"/>
          <w:right w:val="nil"/>
          <w:between w:val="nil"/>
          <w:bar w:val="nil"/>
        </w:pBdr>
        <w:spacing w:line="240" w:lineRule="exact"/>
        <w:ind w:left="714" w:hanging="357"/>
        <w:contextualSpacing w:val="0"/>
        <w:jc w:val="center"/>
        <w:rPr>
          <w:rStyle w:val="Ninguno"/>
          <w:i/>
          <w:iCs/>
        </w:rPr>
      </w:pPr>
      <w:r>
        <w:rPr>
          <w:rStyle w:val="Ninguno"/>
          <w:i/>
          <w:iCs/>
        </w:rPr>
        <w:t>La empresa</w:t>
      </w:r>
      <w:r w:rsidR="00E7049F" w:rsidRPr="00622BA8">
        <w:rPr>
          <w:rStyle w:val="Ninguno"/>
          <w:i/>
          <w:iCs/>
        </w:rPr>
        <w:t xml:space="preserve"> se suma al esfuerzo del gobierno federal para acrecentar la calidad de servicios turísticos en México</w:t>
      </w:r>
    </w:p>
    <w:p w14:paraId="1A17D04B" w14:textId="77777777" w:rsidR="00A532C9" w:rsidRDefault="00A532C9" w:rsidP="00A532C9">
      <w:pPr>
        <w:pStyle w:val="Prrafodelista"/>
        <w:pBdr>
          <w:top w:val="nil"/>
          <w:left w:val="nil"/>
          <w:bottom w:val="nil"/>
          <w:right w:val="nil"/>
          <w:between w:val="nil"/>
          <w:bar w:val="nil"/>
        </w:pBdr>
        <w:spacing w:line="240" w:lineRule="exact"/>
        <w:ind w:left="714"/>
        <w:contextualSpacing w:val="0"/>
        <w:rPr>
          <w:rStyle w:val="Ninguno"/>
          <w:i/>
          <w:iCs/>
        </w:rPr>
      </w:pPr>
    </w:p>
    <w:p w14:paraId="2E6261E7" w14:textId="4AEAEAD4" w:rsidR="00A532C9" w:rsidRPr="00622BA8" w:rsidRDefault="00A532C9" w:rsidP="00AA366E">
      <w:pPr>
        <w:pStyle w:val="Prrafodelista"/>
        <w:numPr>
          <w:ilvl w:val="0"/>
          <w:numId w:val="6"/>
        </w:numPr>
        <w:pBdr>
          <w:top w:val="nil"/>
          <w:left w:val="nil"/>
          <w:bottom w:val="nil"/>
          <w:right w:val="nil"/>
          <w:between w:val="nil"/>
          <w:bar w:val="nil"/>
        </w:pBdr>
        <w:spacing w:line="240" w:lineRule="exact"/>
        <w:ind w:left="714" w:hanging="357"/>
        <w:contextualSpacing w:val="0"/>
        <w:jc w:val="center"/>
        <w:rPr>
          <w:rStyle w:val="Ninguno"/>
          <w:i/>
          <w:iCs/>
        </w:rPr>
      </w:pPr>
      <w:r>
        <w:rPr>
          <w:rStyle w:val="Ninguno"/>
          <w:i/>
          <w:iCs/>
        </w:rPr>
        <w:t xml:space="preserve">De 403 constancias entregadas por SECTUR, 120 son de establecimientos operados por Promotora de Hoteles Norte 19 </w:t>
      </w:r>
    </w:p>
    <w:p w14:paraId="317D2186" w14:textId="77777777" w:rsidR="00AA366E" w:rsidRPr="00622BA8" w:rsidRDefault="00AA366E" w:rsidP="00AA366E">
      <w:pPr>
        <w:pStyle w:val="Prrafodelista"/>
        <w:pBdr>
          <w:top w:val="nil"/>
          <w:left w:val="nil"/>
          <w:bottom w:val="nil"/>
          <w:right w:val="nil"/>
          <w:between w:val="nil"/>
          <w:bar w:val="nil"/>
        </w:pBdr>
        <w:spacing w:line="240" w:lineRule="exact"/>
        <w:ind w:left="714"/>
        <w:contextualSpacing w:val="0"/>
        <w:rPr>
          <w:i/>
          <w:iCs/>
        </w:rPr>
      </w:pPr>
    </w:p>
    <w:p w14:paraId="589F9152" w14:textId="77777777" w:rsidR="00E7049F" w:rsidRPr="00622BA8" w:rsidRDefault="00E7049F" w:rsidP="00E7049F">
      <w:pPr>
        <w:pStyle w:val="Prrafodelista"/>
        <w:spacing w:line="240" w:lineRule="exact"/>
        <w:ind w:left="714"/>
        <w:jc w:val="both"/>
      </w:pPr>
    </w:p>
    <w:p w14:paraId="1140B056" w14:textId="4EDF8A62" w:rsidR="00271CAB" w:rsidRPr="00622BA8" w:rsidRDefault="00E7049F" w:rsidP="00E7049F">
      <w:pPr>
        <w:pStyle w:val="Cuerpo"/>
        <w:jc w:val="both"/>
        <w:rPr>
          <w:rStyle w:val="Ninguno"/>
          <w:rFonts w:ascii="Arial" w:hAnsi="Arial" w:cs="Arial"/>
        </w:rPr>
      </w:pPr>
      <w:r w:rsidRPr="00622BA8">
        <w:rPr>
          <w:rStyle w:val="Ninguno"/>
          <w:rFonts w:ascii="Arial" w:hAnsi="Arial" w:cs="Arial"/>
          <w:b/>
          <w:bCs/>
        </w:rPr>
        <w:t xml:space="preserve">Ciudad de </w:t>
      </w:r>
      <w:proofErr w:type="spellStart"/>
      <w:r w:rsidRPr="00622BA8">
        <w:rPr>
          <w:rStyle w:val="Ninguno"/>
          <w:rFonts w:ascii="Arial" w:hAnsi="Arial" w:cs="Arial"/>
          <w:b/>
          <w:bCs/>
        </w:rPr>
        <w:t>Mé</w:t>
      </w:r>
      <w:r w:rsidRPr="00622BA8">
        <w:rPr>
          <w:rStyle w:val="Ninguno"/>
          <w:rFonts w:ascii="Arial" w:hAnsi="Arial" w:cs="Arial"/>
          <w:b/>
          <w:bCs/>
          <w:lang w:val="pt-PT"/>
        </w:rPr>
        <w:t>xico</w:t>
      </w:r>
      <w:proofErr w:type="spellEnd"/>
      <w:r w:rsidRPr="00622BA8">
        <w:rPr>
          <w:rStyle w:val="Ninguno"/>
          <w:rFonts w:ascii="Arial" w:hAnsi="Arial" w:cs="Arial"/>
          <w:b/>
          <w:bCs/>
          <w:lang w:val="pt-PT"/>
        </w:rPr>
        <w:t xml:space="preserve"> a 11 de </w:t>
      </w:r>
      <w:proofErr w:type="spellStart"/>
      <w:r w:rsidRPr="00622BA8">
        <w:rPr>
          <w:rStyle w:val="Ninguno"/>
          <w:rFonts w:ascii="Arial" w:hAnsi="Arial" w:cs="Arial"/>
          <w:b/>
          <w:bCs/>
          <w:lang w:val="pt-PT"/>
        </w:rPr>
        <w:t>julio</w:t>
      </w:r>
      <w:proofErr w:type="spellEnd"/>
      <w:r w:rsidRPr="00622BA8">
        <w:rPr>
          <w:rStyle w:val="Ninguno"/>
          <w:rFonts w:ascii="Arial" w:hAnsi="Arial" w:cs="Arial"/>
          <w:b/>
          <w:bCs/>
          <w:lang w:val="pt-PT"/>
        </w:rPr>
        <w:t xml:space="preserve"> de 2024.- </w:t>
      </w:r>
      <w:r w:rsidR="00271CAB" w:rsidRPr="00622BA8">
        <w:rPr>
          <w:rStyle w:val="Ninguno"/>
          <w:rFonts w:ascii="Arial" w:hAnsi="Arial" w:cs="Arial"/>
        </w:rPr>
        <w:t>Con el objetivo de potenciar el turismo nacional, Promotora de Hoteles Norte 19 se ha sumado al esfuerzo del gobierno federal por fortalecer este sector, renovando la Clasificación Hotelera para 10</w:t>
      </w:r>
      <w:r w:rsidR="004F5DE7">
        <w:rPr>
          <w:rStyle w:val="Ninguno"/>
          <w:rFonts w:ascii="Arial" w:hAnsi="Arial" w:cs="Arial"/>
        </w:rPr>
        <w:t>5</w:t>
      </w:r>
      <w:r w:rsidR="00271CAB" w:rsidRPr="00622BA8">
        <w:rPr>
          <w:rStyle w:val="Ninguno"/>
          <w:rFonts w:ascii="Arial" w:hAnsi="Arial" w:cs="Arial"/>
        </w:rPr>
        <w:t xml:space="preserve"> de </w:t>
      </w:r>
      <w:r w:rsidR="0006711D" w:rsidRPr="00622BA8">
        <w:rPr>
          <w:rStyle w:val="Ninguno"/>
          <w:rFonts w:ascii="Arial" w:hAnsi="Arial" w:cs="Arial"/>
        </w:rPr>
        <w:t>los hoteles que opera</w:t>
      </w:r>
      <w:r w:rsidR="00271CAB" w:rsidRPr="00622BA8">
        <w:rPr>
          <w:rStyle w:val="Ninguno"/>
          <w:rFonts w:ascii="Arial" w:hAnsi="Arial" w:cs="Arial"/>
        </w:rPr>
        <w:t>. Estos establecimientos han cumplido con los requisitos para obtener clasificaciones de 3 y 4 estrellas respectivamente.</w:t>
      </w:r>
    </w:p>
    <w:p w14:paraId="4E410468" w14:textId="2E21DF30" w:rsidR="000F4300" w:rsidRDefault="0006711D" w:rsidP="00E7049F">
      <w:pPr>
        <w:pStyle w:val="Cuerpo"/>
        <w:jc w:val="both"/>
        <w:rPr>
          <w:rStyle w:val="Ninguno"/>
          <w:rFonts w:ascii="Arial" w:hAnsi="Arial" w:cs="Arial"/>
        </w:rPr>
      </w:pPr>
      <w:r w:rsidRPr="00622BA8">
        <w:rPr>
          <w:rStyle w:val="Ninguno"/>
          <w:rFonts w:ascii="Arial" w:hAnsi="Arial" w:cs="Arial"/>
        </w:rPr>
        <w:t xml:space="preserve">Las constancias fueron entregadas por el Dr. José </w:t>
      </w:r>
      <w:proofErr w:type="spellStart"/>
      <w:r w:rsidRPr="00622BA8">
        <w:rPr>
          <w:rStyle w:val="Ninguno"/>
          <w:rFonts w:ascii="Arial" w:hAnsi="Arial" w:cs="Arial"/>
        </w:rPr>
        <w:t>Zeind</w:t>
      </w:r>
      <w:proofErr w:type="spellEnd"/>
      <w:r w:rsidRPr="00622BA8">
        <w:rPr>
          <w:rStyle w:val="Ninguno"/>
          <w:rFonts w:ascii="Arial" w:hAnsi="Arial" w:cs="Arial"/>
        </w:rPr>
        <w:t xml:space="preserve"> Domínguez, director general de Certificación Turística de la Secretaría de Turismo del Gobierno de México</w:t>
      </w:r>
      <w:r w:rsidR="000F4300">
        <w:rPr>
          <w:rStyle w:val="Ninguno"/>
          <w:rFonts w:ascii="Arial" w:hAnsi="Arial" w:cs="Arial"/>
        </w:rPr>
        <w:t>, quien informó que este año la dependencia ha entregado un total de 403 constancias a establecimientos de hospedaje en el país, de los cuales</w:t>
      </w:r>
      <w:r w:rsidR="00F453C7">
        <w:rPr>
          <w:rStyle w:val="Ninguno"/>
          <w:rFonts w:ascii="Arial" w:hAnsi="Arial" w:cs="Arial"/>
        </w:rPr>
        <w:t xml:space="preserve"> </w:t>
      </w:r>
      <w:r w:rsidR="000F4300">
        <w:rPr>
          <w:rStyle w:val="Ninguno"/>
          <w:rFonts w:ascii="Arial" w:hAnsi="Arial" w:cs="Arial"/>
        </w:rPr>
        <w:t xml:space="preserve">120 son operados por Promotora </w:t>
      </w:r>
      <w:r w:rsidR="00F453C7">
        <w:rPr>
          <w:rStyle w:val="Ninguno"/>
          <w:rFonts w:ascii="Arial" w:hAnsi="Arial" w:cs="Arial"/>
        </w:rPr>
        <w:t xml:space="preserve">de Hoteles </w:t>
      </w:r>
      <w:r w:rsidR="000F4300">
        <w:rPr>
          <w:rStyle w:val="Ninguno"/>
          <w:rFonts w:ascii="Arial" w:hAnsi="Arial" w:cs="Arial"/>
        </w:rPr>
        <w:t>Norte 19.</w:t>
      </w:r>
    </w:p>
    <w:p w14:paraId="56497246" w14:textId="71F48FE4" w:rsidR="00825C99" w:rsidRPr="00622BA8" w:rsidRDefault="004F5DE7" w:rsidP="00E7049F">
      <w:pPr>
        <w:pStyle w:val="Cuerpo"/>
        <w:jc w:val="both"/>
        <w:rPr>
          <w:rStyle w:val="Ninguno"/>
          <w:rFonts w:ascii="Arial" w:hAnsi="Arial" w:cs="Arial"/>
        </w:rPr>
      </w:pPr>
      <w:r>
        <w:rPr>
          <w:rStyle w:val="Ninguno"/>
          <w:rFonts w:ascii="Arial" w:hAnsi="Arial" w:cs="Arial"/>
        </w:rPr>
        <w:t xml:space="preserve">Dieciocho </w:t>
      </w:r>
      <w:r w:rsidR="0006711D" w:rsidRPr="00622BA8">
        <w:rPr>
          <w:rStyle w:val="Ninguno"/>
          <w:rFonts w:ascii="Arial" w:hAnsi="Arial" w:cs="Arial"/>
        </w:rPr>
        <w:t>hoteles recibieron la certificación durante el evento, mientras que los 8</w:t>
      </w:r>
      <w:r>
        <w:rPr>
          <w:rStyle w:val="Ninguno"/>
          <w:rFonts w:ascii="Arial" w:hAnsi="Arial" w:cs="Arial"/>
        </w:rPr>
        <w:t>7</w:t>
      </w:r>
      <w:r w:rsidR="0006711D" w:rsidRPr="00622BA8">
        <w:rPr>
          <w:rStyle w:val="Ninguno"/>
          <w:rFonts w:ascii="Arial" w:hAnsi="Arial" w:cs="Arial"/>
        </w:rPr>
        <w:t xml:space="preserve"> restantes fueron recibidos en representación por el Lic. Alberto Granados, director de Operaciones de</w:t>
      </w:r>
      <w:r>
        <w:rPr>
          <w:rStyle w:val="Ninguno"/>
          <w:rFonts w:ascii="Arial" w:hAnsi="Arial" w:cs="Arial"/>
        </w:rPr>
        <w:t xml:space="preserve"> Promotora</w:t>
      </w:r>
      <w:r w:rsidR="0006711D" w:rsidRPr="00622BA8">
        <w:rPr>
          <w:rStyle w:val="Ninguno"/>
          <w:rFonts w:ascii="Arial" w:hAnsi="Arial" w:cs="Arial"/>
        </w:rPr>
        <w:t xml:space="preserve"> de Hoteles Norte 19, en las instalaciones del Hotel City Express Plus </w:t>
      </w:r>
      <w:proofErr w:type="spellStart"/>
      <w:r w:rsidR="0006711D" w:rsidRPr="00622BA8">
        <w:rPr>
          <w:rStyle w:val="Ninguno"/>
          <w:rFonts w:ascii="Arial" w:hAnsi="Arial" w:cs="Arial"/>
        </w:rPr>
        <w:t>by</w:t>
      </w:r>
      <w:proofErr w:type="spellEnd"/>
      <w:r w:rsidR="0006711D" w:rsidRPr="00622BA8">
        <w:rPr>
          <w:rStyle w:val="Ninguno"/>
          <w:rFonts w:ascii="Arial" w:hAnsi="Arial" w:cs="Arial"/>
        </w:rPr>
        <w:t xml:space="preserve"> Marriott Ciudad de México Insurgentes Sur.</w:t>
      </w:r>
    </w:p>
    <w:p w14:paraId="69BC45EF" w14:textId="77777777" w:rsidR="0006711D" w:rsidRPr="00622BA8" w:rsidRDefault="0006711D" w:rsidP="00E7049F">
      <w:pPr>
        <w:pStyle w:val="Cuerpo"/>
        <w:jc w:val="both"/>
        <w:rPr>
          <w:rStyle w:val="Ninguno"/>
          <w:rFonts w:ascii="Arial" w:hAnsi="Arial" w:cs="Arial"/>
        </w:rPr>
      </w:pPr>
      <w:r w:rsidRPr="00622BA8">
        <w:rPr>
          <w:rStyle w:val="Ninguno"/>
          <w:rFonts w:ascii="Arial" w:hAnsi="Arial" w:cs="Arial"/>
        </w:rPr>
        <w:t>En su discurso, el Lic. Alberto Granados, director de Operaciones de la Promotora de Hoteles Norte 19, exhortó a los miembros de la industria hotelera a cumplir con esta certificación, destacando su importancia para promover el turismo en México y elevar los estándares de servicio en el sector. Granados añadió: “Es fundamental que el sector cumpla con las normativas que establecen estándares de calidad, ofreciendo a los huéspedes la certeza de recibir un servicio de excelencia. Este compromiso garantizará el incremento anual de la afluencia de turistas en nuestro país”.</w:t>
      </w:r>
    </w:p>
    <w:p w14:paraId="1822F1E7" w14:textId="77777777" w:rsidR="00280493" w:rsidRDefault="0006711D" w:rsidP="00280493">
      <w:pPr>
        <w:pStyle w:val="Cuerpo"/>
        <w:jc w:val="both"/>
        <w:rPr>
          <w:rStyle w:val="Ninguno"/>
          <w:rFonts w:ascii="Arial" w:hAnsi="Arial" w:cs="Arial"/>
        </w:rPr>
      </w:pPr>
      <w:r w:rsidRPr="00622BA8">
        <w:rPr>
          <w:rStyle w:val="Ninguno"/>
          <w:rFonts w:ascii="Arial" w:hAnsi="Arial" w:cs="Arial"/>
        </w:rPr>
        <w:t xml:space="preserve">La Clasificación Hotelera es un trámite obligatorio y gratuito que permite a todas las empresas de hospedaje del país obtener una distinción basada en estrellas, evaluando aspectos como la arquitectura, comunicación, habitaciones, servicios de alimentos y bebidas, recepción, control de temperatura, servicios específicos y áreas </w:t>
      </w:r>
      <w:r w:rsidR="00622BA8">
        <w:rPr>
          <w:rStyle w:val="Ninguno"/>
          <w:rFonts w:ascii="Arial" w:hAnsi="Arial" w:cs="Arial"/>
        </w:rPr>
        <w:t>públicas.</w:t>
      </w:r>
    </w:p>
    <w:p w14:paraId="11055445" w14:textId="172907DA" w:rsidR="00F453C7" w:rsidRPr="00280493" w:rsidRDefault="0006711D" w:rsidP="00280493">
      <w:pPr>
        <w:pStyle w:val="Cuerpo"/>
        <w:spacing w:line="240" w:lineRule="auto"/>
        <w:jc w:val="both"/>
        <w:rPr>
          <w:rStyle w:val="Ninguno"/>
          <w:rFonts w:ascii="Arial" w:hAnsi="Arial" w:cs="Arial"/>
        </w:rPr>
      </w:pPr>
      <w:r w:rsidRPr="00622BA8">
        <w:rPr>
          <w:rStyle w:val="Ninguno"/>
          <w:rFonts w:ascii="Arial" w:hAnsi="Arial" w:cs="Arial"/>
        </w:rPr>
        <w:lastRenderedPageBreak/>
        <w:t>El mejoramiento de estas áreas dentro de las instalaciones de las diversas cadenas hoteleras en el país es crucial para satisfacer las necesidades de los turistas, especialmente durante temporadas altas como el verano.</w:t>
      </w:r>
      <w:r w:rsidR="00F453C7">
        <w:rPr>
          <w:rStyle w:val="Ninguno"/>
        </w:rPr>
        <w:t xml:space="preserve"> Datos de SECTUR indican que </w:t>
      </w:r>
      <w:r w:rsidR="00F453C7">
        <w:t>e</w:t>
      </w:r>
      <w:r w:rsidR="000F4300">
        <w:t>n el primer t</w:t>
      </w:r>
      <w:r w:rsidR="000F4300">
        <w:t>ri</w:t>
      </w:r>
      <w:r w:rsidR="000F4300">
        <w:t>mestre de 2024, la ocupación hotelera alcanzó el 60.9% en 70 destinos y la ocupaci</w:t>
      </w:r>
      <w:r w:rsidR="00F453C7">
        <w:t>ó</w:t>
      </w:r>
      <w:r w:rsidR="000F4300">
        <w:t>n en cuartos de hotel fue de 20.3 millones de turistas</w:t>
      </w:r>
      <w:r w:rsidR="00F453C7">
        <w:t xml:space="preserve">, </w:t>
      </w:r>
      <w:r w:rsidR="000F4300">
        <w:t>de los cuales 14 millones fueron turistas nacionales.</w:t>
      </w:r>
    </w:p>
    <w:p w14:paraId="594B7858" w14:textId="3F54AAB9" w:rsidR="00F453C7" w:rsidRPr="00622BA8" w:rsidRDefault="00E7049F" w:rsidP="00280493">
      <w:pPr>
        <w:pStyle w:val="Cuerpo"/>
        <w:spacing w:line="240" w:lineRule="auto"/>
        <w:jc w:val="both"/>
        <w:rPr>
          <w:rStyle w:val="Ninguno"/>
          <w:rFonts w:ascii="Arial" w:hAnsi="Arial" w:cs="Arial"/>
        </w:rPr>
      </w:pPr>
      <w:r w:rsidRPr="00622BA8">
        <w:rPr>
          <w:rStyle w:val="Ninguno"/>
          <w:rFonts w:ascii="Arial" w:hAnsi="Arial" w:cs="Arial"/>
        </w:rPr>
        <w:t xml:space="preserve">“Haber obtenido esta certificación para </w:t>
      </w:r>
      <w:r w:rsidR="00743CB1" w:rsidRPr="00622BA8">
        <w:rPr>
          <w:rStyle w:val="Ninguno"/>
          <w:rFonts w:ascii="Arial" w:hAnsi="Arial" w:cs="Arial"/>
        </w:rPr>
        <w:t>los</w:t>
      </w:r>
      <w:r w:rsidRPr="00622BA8">
        <w:rPr>
          <w:rStyle w:val="Ninguno"/>
          <w:rFonts w:ascii="Arial" w:hAnsi="Arial" w:cs="Arial"/>
        </w:rPr>
        <w:t xml:space="preserve"> hoteles</w:t>
      </w:r>
      <w:r w:rsidR="00743CB1" w:rsidRPr="00622BA8">
        <w:rPr>
          <w:rStyle w:val="Ninguno"/>
          <w:rFonts w:ascii="Arial" w:hAnsi="Arial" w:cs="Arial"/>
        </w:rPr>
        <w:t xml:space="preserve"> que operamos</w:t>
      </w:r>
      <w:r w:rsidRPr="00622BA8">
        <w:rPr>
          <w:rStyle w:val="Ninguno"/>
          <w:rFonts w:ascii="Arial" w:hAnsi="Arial" w:cs="Arial"/>
        </w:rPr>
        <w:t xml:space="preserve"> nos impulsa a la mejora continua a través de nuestros programas de calidad y capacitación interna para brindar la calidad y satisfacción que merecen nuestros huéspedes” finalizó el </w:t>
      </w:r>
      <w:r w:rsidR="0006711D" w:rsidRPr="00622BA8">
        <w:rPr>
          <w:rStyle w:val="Ninguno"/>
          <w:rFonts w:ascii="Arial" w:hAnsi="Arial" w:cs="Arial"/>
        </w:rPr>
        <w:t>Lic</w:t>
      </w:r>
      <w:r w:rsidRPr="00622BA8">
        <w:rPr>
          <w:rStyle w:val="Ninguno"/>
          <w:rFonts w:ascii="Arial" w:hAnsi="Arial" w:cs="Arial"/>
        </w:rPr>
        <w:t xml:space="preserve">. </w:t>
      </w:r>
      <w:r w:rsidR="0006711D" w:rsidRPr="00622BA8">
        <w:rPr>
          <w:rStyle w:val="Ninguno"/>
          <w:rFonts w:ascii="Arial" w:hAnsi="Arial" w:cs="Arial"/>
        </w:rPr>
        <w:t>Granados.</w:t>
      </w:r>
    </w:p>
    <w:p w14:paraId="31E63A77" w14:textId="40D2D67C" w:rsidR="00BC4896" w:rsidRDefault="00622BA8" w:rsidP="00280493">
      <w:pPr>
        <w:spacing w:line="240" w:lineRule="auto"/>
        <w:jc w:val="both"/>
      </w:pPr>
      <w:r w:rsidRPr="00622BA8">
        <w:t>Promotora de Hoteles Norte 19 es la empresa líder en México en soluciones integrales de inversión, desarrollo y administración de hoteles y restaurantes. Desde su fundación en 2002 bajo el nombre de Hoteles City, cuenta con un portafolio de más de 150 hoteles estratégicamente ubicados y más de 17,400 habitaciones en México, Colombia, Costa Rica y Chile.</w:t>
      </w:r>
    </w:p>
    <w:p w14:paraId="7FC314E2" w14:textId="77777777" w:rsidR="00622BA8" w:rsidRDefault="00622BA8" w:rsidP="00197219">
      <w:pPr>
        <w:jc w:val="both"/>
      </w:pPr>
    </w:p>
    <w:p w14:paraId="55C2F780" w14:textId="77777777" w:rsidR="00622BA8" w:rsidRPr="00622BA8" w:rsidRDefault="00622BA8" w:rsidP="00197219">
      <w:pPr>
        <w:jc w:val="both"/>
        <w:rPr>
          <w:color w:val="222222"/>
        </w:rPr>
      </w:pPr>
    </w:p>
    <w:p w14:paraId="5A67882C" w14:textId="4BD2FF84" w:rsidR="00944BB7" w:rsidRDefault="00944BB7" w:rsidP="00BD751F">
      <w:pPr>
        <w:jc w:val="center"/>
        <w:rPr>
          <w:color w:val="222222"/>
        </w:rPr>
      </w:pPr>
      <w:r>
        <w:rPr>
          <w:color w:val="222222"/>
        </w:rPr>
        <w:t>XXX</w:t>
      </w:r>
    </w:p>
    <w:p w14:paraId="56121024" w14:textId="77777777" w:rsidR="00944BB7" w:rsidRDefault="00944BB7" w:rsidP="00944BB7">
      <w:pPr>
        <w:jc w:val="center"/>
        <w:rPr>
          <w:color w:val="222222"/>
          <w:sz w:val="24"/>
          <w:szCs w:val="24"/>
        </w:rPr>
      </w:pPr>
    </w:p>
    <w:p w14:paraId="0D44BD36" w14:textId="77777777" w:rsidR="00197219" w:rsidRDefault="00197219" w:rsidP="00197219">
      <w:pPr>
        <w:spacing w:after="160" w:line="259" w:lineRule="auto"/>
        <w:rPr>
          <w:color w:val="444444"/>
          <w:sz w:val="14"/>
          <w:szCs w:val="14"/>
          <w:highlight w:val="white"/>
        </w:rPr>
      </w:pPr>
      <w:r>
        <w:rPr>
          <w:rFonts w:ascii="Aptos" w:eastAsia="Aptos" w:hAnsi="Aptos" w:cs="Aptos"/>
          <w:b/>
          <w:sz w:val="16"/>
          <w:szCs w:val="16"/>
        </w:rPr>
        <w:t>Acerca de Promotora de Hoteles Norte 19</w:t>
      </w:r>
    </w:p>
    <w:p w14:paraId="211B80FC" w14:textId="77777777" w:rsidR="00197219" w:rsidRDefault="00197219" w:rsidP="00197219">
      <w:pPr>
        <w:spacing w:after="160" w:line="259" w:lineRule="auto"/>
        <w:jc w:val="both"/>
        <w:rPr>
          <w:sz w:val="14"/>
          <w:szCs w:val="14"/>
          <w:highlight w:val="white"/>
        </w:rPr>
      </w:pPr>
      <w:r>
        <w:rPr>
          <w:sz w:val="14"/>
          <w:szCs w:val="14"/>
          <w:highlight w:val="white"/>
        </w:rPr>
        <w:t>Norte 19 es una empresa mexicana, que ofrece soluciones integrales para la industria hotelera, dedicada a ofrecer servicios que abarcan desde el diseño y desarrollo de hoteles hasta la operación y gestión de negocios hoteleros de primer nivel. Con una trayectoria de más de dos décadas, Norte 19 se ha destacado por su compromiso con la excelencia en el servicio, la innovación en tecnología y la eficiencia en la operación. Norte 19, opera más de 150 hoteles en México, Colombia, Costa Rica y Chile, estableciendo asociaciones sólidas con marcas reconocidas y adaptándose continuamente a las demandas del mercado.</w:t>
      </w:r>
    </w:p>
    <w:p w14:paraId="163249EB" w14:textId="77777777" w:rsidR="00A532C9" w:rsidRDefault="00A532C9" w:rsidP="00197219">
      <w:pPr>
        <w:spacing w:after="160" w:line="259" w:lineRule="auto"/>
        <w:jc w:val="both"/>
        <w:rPr>
          <w:sz w:val="14"/>
          <w:szCs w:val="14"/>
          <w:highlight w:val="white"/>
        </w:rPr>
      </w:pPr>
    </w:p>
    <w:p w14:paraId="1E413788" w14:textId="77777777" w:rsidR="00A532C9" w:rsidRDefault="00A532C9" w:rsidP="00197219">
      <w:pPr>
        <w:spacing w:after="160" w:line="259" w:lineRule="auto"/>
        <w:jc w:val="both"/>
        <w:rPr>
          <w:sz w:val="14"/>
          <w:szCs w:val="14"/>
          <w:highlight w:val="white"/>
        </w:rPr>
      </w:pPr>
    </w:p>
    <w:p w14:paraId="4F4D7F06" w14:textId="77777777" w:rsidR="00A532C9" w:rsidRDefault="00A532C9" w:rsidP="00197219">
      <w:pPr>
        <w:spacing w:after="160" w:line="259" w:lineRule="auto"/>
        <w:jc w:val="both"/>
        <w:rPr>
          <w:sz w:val="14"/>
          <w:szCs w:val="14"/>
          <w:highlight w:val="white"/>
        </w:rPr>
      </w:pPr>
    </w:p>
    <w:p w14:paraId="346D30E5" w14:textId="77777777" w:rsidR="00A532C9" w:rsidRDefault="00A532C9" w:rsidP="00197219">
      <w:pPr>
        <w:spacing w:after="160" w:line="259" w:lineRule="auto"/>
        <w:jc w:val="both"/>
        <w:rPr>
          <w:sz w:val="14"/>
          <w:szCs w:val="14"/>
          <w:highlight w:val="white"/>
        </w:rPr>
      </w:pPr>
    </w:p>
    <w:p w14:paraId="11951564" w14:textId="77777777" w:rsidR="00A532C9" w:rsidRDefault="00A532C9" w:rsidP="00197219">
      <w:pPr>
        <w:spacing w:after="160" w:line="259" w:lineRule="auto"/>
        <w:jc w:val="both"/>
        <w:rPr>
          <w:sz w:val="14"/>
          <w:szCs w:val="14"/>
          <w:highlight w:val="white"/>
        </w:rPr>
      </w:pPr>
    </w:p>
    <w:p w14:paraId="1C971FEC" w14:textId="77777777" w:rsidR="00A532C9" w:rsidRDefault="00A532C9" w:rsidP="00197219">
      <w:pPr>
        <w:spacing w:after="160" w:line="259" w:lineRule="auto"/>
        <w:jc w:val="both"/>
        <w:rPr>
          <w:sz w:val="14"/>
          <w:szCs w:val="14"/>
          <w:highlight w:val="white"/>
        </w:rPr>
      </w:pPr>
    </w:p>
    <w:p w14:paraId="4322B2B9" w14:textId="77777777" w:rsidR="00A532C9" w:rsidRDefault="00A532C9" w:rsidP="00197219">
      <w:pPr>
        <w:spacing w:after="160" w:line="259" w:lineRule="auto"/>
        <w:jc w:val="both"/>
        <w:rPr>
          <w:sz w:val="14"/>
          <w:szCs w:val="14"/>
          <w:highlight w:val="white"/>
        </w:rPr>
      </w:pPr>
    </w:p>
    <w:p w14:paraId="3872F6EE" w14:textId="7C581957" w:rsidR="000F4300" w:rsidRDefault="000F4300"/>
    <w:sectPr w:rsidR="000F430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31ED8" w14:textId="77777777" w:rsidR="0052078B" w:rsidRDefault="0052078B" w:rsidP="00D8699E">
      <w:pPr>
        <w:spacing w:line="240" w:lineRule="auto"/>
      </w:pPr>
      <w:r>
        <w:separator/>
      </w:r>
    </w:p>
  </w:endnote>
  <w:endnote w:type="continuationSeparator" w:id="0">
    <w:p w14:paraId="1E8EC009" w14:textId="77777777" w:rsidR="0052078B" w:rsidRDefault="0052078B" w:rsidP="00D86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6959" w14:textId="2081C1FB" w:rsidR="00A42F2A" w:rsidRDefault="00A42F2A">
    <w:pPr>
      <w:pStyle w:val="Piedepgina"/>
    </w:pPr>
    <w:r>
      <w:rPr>
        <w:noProof/>
        <w:lang w:val="es-MX"/>
      </w:rPr>
      <w:drawing>
        <wp:anchor distT="0" distB="0" distL="114300" distR="114300" simplePos="0" relativeHeight="251658240" behindDoc="0" locked="0" layoutInCell="1" allowOverlap="1" wp14:anchorId="7BBAAB05" wp14:editId="5D7A9860">
          <wp:simplePos x="0" y="0"/>
          <wp:positionH relativeFrom="margin">
            <wp:align>center</wp:align>
          </wp:positionH>
          <wp:positionV relativeFrom="margin">
            <wp:align>bottom</wp:align>
          </wp:positionV>
          <wp:extent cx="6214110" cy="709930"/>
          <wp:effectExtent l="0" t="0" r="0" b="0"/>
          <wp:wrapSquare wrapText="bothSides"/>
          <wp:docPr id="204212303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23039" name="Imagen 1"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7319" t="86363" r="6795" b="6100"/>
                  <a:stretch/>
                </pic:blipFill>
                <pic:spPr bwMode="auto">
                  <a:xfrm>
                    <a:off x="0" y="0"/>
                    <a:ext cx="6214110" cy="70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49E53" w14:textId="7EFBE4B4" w:rsidR="00D8699E" w:rsidRDefault="00D869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ABEB6" w14:textId="77777777" w:rsidR="0052078B" w:rsidRDefault="0052078B" w:rsidP="00D8699E">
      <w:pPr>
        <w:spacing w:line="240" w:lineRule="auto"/>
      </w:pPr>
      <w:r>
        <w:separator/>
      </w:r>
    </w:p>
  </w:footnote>
  <w:footnote w:type="continuationSeparator" w:id="0">
    <w:p w14:paraId="3D5EF887" w14:textId="77777777" w:rsidR="0052078B" w:rsidRDefault="0052078B" w:rsidP="00D86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2142" w14:textId="26CEE334" w:rsidR="00A532C9" w:rsidRDefault="00FA4A3A">
    <w:pPr>
      <w:pStyle w:val="Encabezado"/>
    </w:pPr>
    <w:r>
      <w:rPr>
        <w:noProof/>
        <w:lang w:val="es-MX"/>
      </w:rPr>
      <w:drawing>
        <wp:anchor distT="0" distB="0" distL="114300" distR="114300" simplePos="0" relativeHeight="251659264" behindDoc="0" locked="0" layoutInCell="1" allowOverlap="1" wp14:anchorId="1797DC47" wp14:editId="5443A877">
          <wp:simplePos x="0" y="0"/>
          <wp:positionH relativeFrom="column">
            <wp:posOffset>-1027430</wp:posOffset>
          </wp:positionH>
          <wp:positionV relativeFrom="paragraph">
            <wp:posOffset>-184150</wp:posOffset>
          </wp:positionV>
          <wp:extent cx="7697470" cy="1313815"/>
          <wp:effectExtent l="0" t="0" r="0" b="635"/>
          <wp:wrapSquare wrapText="bothSides"/>
          <wp:docPr id="1476345950" name="Imagen 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45950" name="Imagen 6"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97470" cy="1313815"/>
                  </a:xfrm>
                  <a:prstGeom prst="rect">
                    <a:avLst/>
                  </a:prstGeom>
                </pic:spPr>
              </pic:pic>
            </a:graphicData>
          </a:graphic>
          <wp14:sizeRelH relativeFrom="page">
            <wp14:pctWidth>0</wp14:pctWidth>
          </wp14:sizeRelH>
          <wp14:sizeRelV relativeFrom="page">
            <wp14:pctHeight>0</wp14:pctHeight>
          </wp14:sizeRelV>
        </wp:anchor>
      </w:drawing>
    </w:r>
  </w:p>
  <w:p w14:paraId="47ECDB13" w14:textId="5F433572" w:rsidR="009D6C28" w:rsidRDefault="009D6C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B20D8"/>
    <w:multiLevelType w:val="hybridMultilevel"/>
    <w:tmpl w:val="828CA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AA3796"/>
    <w:multiLevelType w:val="multilevel"/>
    <w:tmpl w:val="8A8A7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4035CA"/>
    <w:multiLevelType w:val="hybridMultilevel"/>
    <w:tmpl w:val="7148728E"/>
    <w:styleLink w:val="Estiloimportado1"/>
    <w:lvl w:ilvl="0" w:tplc="26AAB2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48A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FE17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DC3A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2AD8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7A13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EA0A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645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06A7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CD69B0"/>
    <w:multiLevelType w:val="hybridMultilevel"/>
    <w:tmpl w:val="7148728E"/>
    <w:numStyleLink w:val="Estiloimportado1"/>
  </w:abstractNum>
  <w:abstractNum w:abstractNumId="4" w15:restartNumberingAfterBreak="0">
    <w:nsid w:val="3F461553"/>
    <w:multiLevelType w:val="hybridMultilevel"/>
    <w:tmpl w:val="3A6E0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1310C"/>
    <w:multiLevelType w:val="hybridMultilevel"/>
    <w:tmpl w:val="90628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9844635">
    <w:abstractNumId w:val="1"/>
  </w:num>
  <w:num w:numId="2" w16cid:durableId="1323658504">
    <w:abstractNumId w:val="4"/>
  </w:num>
  <w:num w:numId="3" w16cid:durableId="1890418224">
    <w:abstractNumId w:val="5"/>
  </w:num>
  <w:num w:numId="4" w16cid:durableId="1736784112">
    <w:abstractNumId w:val="0"/>
  </w:num>
  <w:num w:numId="5" w16cid:durableId="1258443306">
    <w:abstractNumId w:val="2"/>
  </w:num>
  <w:num w:numId="6" w16cid:durableId="1457606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52"/>
    <w:rsid w:val="00015CB9"/>
    <w:rsid w:val="000416B2"/>
    <w:rsid w:val="0006711D"/>
    <w:rsid w:val="000830B9"/>
    <w:rsid w:val="00092CC7"/>
    <w:rsid w:val="000A2A00"/>
    <w:rsid w:val="000B2FB2"/>
    <w:rsid w:val="000E5AC3"/>
    <w:rsid w:val="000F4300"/>
    <w:rsid w:val="00101270"/>
    <w:rsid w:val="001337B5"/>
    <w:rsid w:val="001417A4"/>
    <w:rsid w:val="00160388"/>
    <w:rsid w:val="00164592"/>
    <w:rsid w:val="00174287"/>
    <w:rsid w:val="00196F58"/>
    <w:rsid w:val="00197219"/>
    <w:rsid w:val="001D5AB5"/>
    <w:rsid w:val="001F42EB"/>
    <w:rsid w:val="00223CF2"/>
    <w:rsid w:val="00251957"/>
    <w:rsid w:val="00271CAB"/>
    <w:rsid w:val="00280493"/>
    <w:rsid w:val="002822E2"/>
    <w:rsid w:val="002C47A4"/>
    <w:rsid w:val="002E6C48"/>
    <w:rsid w:val="00306036"/>
    <w:rsid w:val="00336DC5"/>
    <w:rsid w:val="003634CB"/>
    <w:rsid w:val="00367D97"/>
    <w:rsid w:val="00394A01"/>
    <w:rsid w:val="00396F11"/>
    <w:rsid w:val="003B6F83"/>
    <w:rsid w:val="0040088E"/>
    <w:rsid w:val="00430C78"/>
    <w:rsid w:val="004451D5"/>
    <w:rsid w:val="00451375"/>
    <w:rsid w:val="00491A4C"/>
    <w:rsid w:val="004F5DE7"/>
    <w:rsid w:val="0052078B"/>
    <w:rsid w:val="005735C4"/>
    <w:rsid w:val="005928D0"/>
    <w:rsid w:val="005E43FA"/>
    <w:rsid w:val="005F4F24"/>
    <w:rsid w:val="005F6DB0"/>
    <w:rsid w:val="0060739B"/>
    <w:rsid w:val="00622BA8"/>
    <w:rsid w:val="00635B7A"/>
    <w:rsid w:val="006414E5"/>
    <w:rsid w:val="00645F97"/>
    <w:rsid w:val="006A3EB6"/>
    <w:rsid w:val="006A7DA0"/>
    <w:rsid w:val="006F6C99"/>
    <w:rsid w:val="006F76E6"/>
    <w:rsid w:val="00704E19"/>
    <w:rsid w:val="00743CB1"/>
    <w:rsid w:val="00755FA8"/>
    <w:rsid w:val="00757C67"/>
    <w:rsid w:val="0077102C"/>
    <w:rsid w:val="00775B4C"/>
    <w:rsid w:val="007B5254"/>
    <w:rsid w:val="00825C99"/>
    <w:rsid w:val="00827ACD"/>
    <w:rsid w:val="008D3A31"/>
    <w:rsid w:val="008F7FF7"/>
    <w:rsid w:val="00901332"/>
    <w:rsid w:val="0093600F"/>
    <w:rsid w:val="009417A4"/>
    <w:rsid w:val="00944BB7"/>
    <w:rsid w:val="0096426B"/>
    <w:rsid w:val="009C3417"/>
    <w:rsid w:val="009D6C28"/>
    <w:rsid w:val="00A42F2A"/>
    <w:rsid w:val="00A532C9"/>
    <w:rsid w:val="00A966BD"/>
    <w:rsid w:val="00AA366E"/>
    <w:rsid w:val="00AE4081"/>
    <w:rsid w:val="00B05A46"/>
    <w:rsid w:val="00B145DB"/>
    <w:rsid w:val="00B440A6"/>
    <w:rsid w:val="00B70947"/>
    <w:rsid w:val="00BB567A"/>
    <w:rsid w:val="00BC4896"/>
    <w:rsid w:val="00BD751F"/>
    <w:rsid w:val="00C02564"/>
    <w:rsid w:val="00C33DC7"/>
    <w:rsid w:val="00C85623"/>
    <w:rsid w:val="00C9073A"/>
    <w:rsid w:val="00CA7252"/>
    <w:rsid w:val="00CC70EE"/>
    <w:rsid w:val="00CD6184"/>
    <w:rsid w:val="00CE2096"/>
    <w:rsid w:val="00D14B3D"/>
    <w:rsid w:val="00D31205"/>
    <w:rsid w:val="00D52BE7"/>
    <w:rsid w:val="00D75CD2"/>
    <w:rsid w:val="00D8699E"/>
    <w:rsid w:val="00DC70A5"/>
    <w:rsid w:val="00DD348C"/>
    <w:rsid w:val="00E15F9D"/>
    <w:rsid w:val="00E426EB"/>
    <w:rsid w:val="00E504C1"/>
    <w:rsid w:val="00E7049F"/>
    <w:rsid w:val="00E837B4"/>
    <w:rsid w:val="00F36397"/>
    <w:rsid w:val="00F453C7"/>
    <w:rsid w:val="00F74728"/>
    <w:rsid w:val="00FA4A3A"/>
    <w:rsid w:val="00FF12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A04E"/>
  <w15:chartTrackingRefBased/>
  <w15:docId w15:val="{0BEF3F2F-E8A5-40D5-B1D6-311AEAFB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19"/>
    <w:pPr>
      <w:spacing w:after="0" w:line="276" w:lineRule="auto"/>
    </w:pPr>
    <w:rPr>
      <w:rFonts w:ascii="Arial" w:eastAsia="Arial" w:hAnsi="Arial" w:cs="Arial"/>
      <w:kern w:val="0"/>
      <w:lang w:val="es-419" w:eastAsia="es-MX"/>
      <w14:ligatures w14:val="none"/>
    </w:rPr>
  </w:style>
  <w:style w:type="paragraph" w:styleId="Ttulo1">
    <w:name w:val="heading 1"/>
    <w:basedOn w:val="Normal"/>
    <w:next w:val="Normal"/>
    <w:link w:val="Ttulo1Car"/>
    <w:uiPriority w:val="9"/>
    <w:qFormat/>
    <w:rsid w:val="00CA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72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72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72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72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72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72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72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2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72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72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72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72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72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72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72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7252"/>
    <w:rPr>
      <w:rFonts w:eastAsiaTheme="majorEastAsia" w:cstheme="majorBidi"/>
      <w:color w:val="272727" w:themeColor="text1" w:themeTint="D8"/>
    </w:rPr>
  </w:style>
  <w:style w:type="paragraph" w:styleId="Ttulo">
    <w:name w:val="Title"/>
    <w:basedOn w:val="Normal"/>
    <w:next w:val="Normal"/>
    <w:link w:val="TtuloCar"/>
    <w:uiPriority w:val="10"/>
    <w:qFormat/>
    <w:rsid w:val="00CA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72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72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72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7252"/>
    <w:pPr>
      <w:spacing w:before="160"/>
      <w:jc w:val="center"/>
    </w:pPr>
    <w:rPr>
      <w:i/>
      <w:iCs/>
      <w:color w:val="404040" w:themeColor="text1" w:themeTint="BF"/>
    </w:rPr>
  </w:style>
  <w:style w:type="character" w:customStyle="1" w:styleId="CitaCar">
    <w:name w:val="Cita Car"/>
    <w:basedOn w:val="Fuentedeprrafopredeter"/>
    <w:link w:val="Cita"/>
    <w:uiPriority w:val="29"/>
    <w:rsid w:val="00CA7252"/>
    <w:rPr>
      <w:i/>
      <w:iCs/>
      <w:color w:val="404040" w:themeColor="text1" w:themeTint="BF"/>
    </w:rPr>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PrrafodelistaCar"/>
    <w:qFormat/>
    <w:rsid w:val="00CA7252"/>
    <w:pPr>
      <w:ind w:left="720"/>
      <w:contextualSpacing/>
    </w:pPr>
  </w:style>
  <w:style w:type="character" w:styleId="nfasisintenso">
    <w:name w:val="Intense Emphasis"/>
    <w:basedOn w:val="Fuentedeprrafopredeter"/>
    <w:uiPriority w:val="21"/>
    <w:qFormat/>
    <w:rsid w:val="00CA7252"/>
    <w:rPr>
      <w:i/>
      <w:iCs/>
      <w:color w:val="0F4761" w:themeColor="accent1" w:themeShade="BF"/>
    </w:rPr>
  </w:style>
  <w:style w:type="paragraph" w:styleId="Citadestacada">
    <w:name w:val="Intense Quote"/>
    <w:basedOn w:val="Normal"/>
    <w:next w:val="Normal"/>
    <w:link w:val="CitadestacadaCar"/>
    <w:uiPriority w:val="30"/>
    <w:qFormat/>
    <w:rsid w:val="00CA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7252"/>
    <w:rPr>
      <w:i/>
      <w:iCs/>
      <w:color w:val="0F4761" w:themeColor="accent1" w:themeShade="BF"/>
    </w:rPr>
  </w:style>
  <w:style w:type="character" w:styleId="Referenciaintensa">
    <w:name w:val="Intense Reference"/>
    <w:basedOn w:val="Fuentedeprrafopredeter"/>
    <w:uiPriority w:val="32"/>
    <w:qFormat/>
    <w:rsid w:val="00CA7252"/>
    <w:rPr>
      <w:b/>
      <w:bCs/>
      <w:smallCaps/>
      <w:color w:val="0F4761" w:themeColor="accent1" w:themeShade="BF"/>
      <w:spacing w:val="5"/>
    </w:rPr>
  </w:style>
  <w:style w:type="paragraph" w:styleId="NormalWeb">
    <w:name w:val="Normal (Web)"/>
    <w:basedOn w:val="Normal"/>
    <w:uiPriority w:val="99"/>
    <w:unhideWhenUsed/>
    <w:rsid w:val="00CA7252"/>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8699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8699E"/>
  </w:style>
  <w:style w:type="paragraph" w:styleId="Piedepgina">
    <w:name w:val="footer"/>
    <w:basedOn w:val="Normal"/>
    <w:link w:val="PiedepginaCar"/>
    <w:uiPriority w:val="99"/>
    <w:unhideWhenUsed/>
    <w:rsid w:val="00D8699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699E"/>
  </w:style>
  <w:style w:type="paragraph" w:styleId="Sinespaciado">
    <w:name w:val="No Spacing"/>
    <w:uiPriority w:val="1"/>
    <w:qFormat/>
    <w:rsid w:val="00197219"/>
    <w:pPr>
      <w:spacing w:after="0" w:line="240" w:lineRule="auto"/>
    </w:pPr>
    <w:rPr>
      <w:rFonts w:ascii="Arial" w:eastAsia="Arial" w:hAnsi="Arial" w:cs="Arial"/>
      <w:kern w:val="0"/>
      <w:lang w:val="es-419" w:eastAsia="es-MX"/>
      <w14:ligatures w14:val="none"/>
    </w:rPr>
  </w:style>
  <w:style w:type="paragraph" w:styleId="Revisin">
    <w:name w:val="Revision"/>
    <w:hidden/>
    <w:uiPriority w:val="99"/>
    <w:semiHidden/>
    <w:rsid w:val="00196F58"/>
    <w:pPr>
      <w:spacing w:after="0" w:line="240" w:lineRule="auto"/>
    </w:pPr>
    <w:rPr>
      <w:rFonts w:ascii="Arial" w:eastAsia="Arial" w:hAnsi="Arial" w:cs="Arial"/>
      <w:kern w:val="0"/>
      <w:lang w:val="es-419" w:eastAsia="es-MX"/>
      <w14:ligatures w14:val="none"/>
    </w:rPr>
  </w:style>
  <w:style w:type="character" w:customStyle="1" w:styleId="il">
    <w:name w:val="il"/>
    <w:basedOn w:val="Fuentedeprrafopredeter"/>
    <w:rsid w:val="00BB567A"/>
  </w:style>
  <w:style w:type="character" w:styleId="Hipervnculo">
    <w:name w:val="Hyperlink"/>
    <w:basedOn w:val="Fuentedeprrafopredeter"/>
    <w:uiPriority w:val="99"/>
    <w:unhideWhenUsed/>
    <w:rsid w:val="00757C67"/>
    <w:rPr>
      <w:color w:val="467886" w:themeColor="hyperlink"/>
      <w:u w:val="single"/>
    </w:rPr>
  </w:style>
  <w:style w:type="character" w:styleId="Mencinsinresolver">
    <w:name w:val="Unresolved Mention"/>
    <w:basedOn w:val="Fuentedeprrafopredeter"/>
    <w:uiPriority w:val="99"/>
    <w:semiHidden/>
    <w:unhideWhenUsed/>
    <w:rsid w:val="00757C67"/>
    <w:rPr>
      <w:color w:val="605E5C"/>
      <w:shd w:val="clear" w:color="auto" w:fill="E1DFDD"/>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3 Car"/>
    <w:link w:val="Prrafodelista"/>
    <w:locked/>
    <w:rsid w:val="00E7049F"/>
    <w:rPr>
      <w:rFonts w:ascii="Arial" w:eastAsia="Arial" w:hAnsi="Arial" w:cs="Arial"/>
      <w:kern w:val="0"/>
      <w:lang w:val="es-419" w:eastAsia="es-MX"/>
      <w14:ligatures w14:val="none"/>
    </w:rPr>
  </w:style>
  <w:style w:type="character" w:customStyle="1" w:styleId="Ninguno">
    <w:name w:val="Ninguno"/>
    <w:rsid w:val="00E7049F"/>
  </w:style>
  <w:style w:type="paragraph" w:customStyle="1" w:styleId="Cuerpo">
    <w:name w:val="Cuerpo"/>
    <w:rsid w:val="00E7049F"/>
    <w:pPr>
      <w:pBdr>
        <w:top w:val="nil"/>
        <w:left w:val="nil"/>
        <w:bottom w:val="nil"/>
        <w:right w:val="nil"/>
        <w:between w:val="nil"/>
        <w:bar w:val="nil"/>
      </w:pBdr>
    </w:pPr>
    <w:rPr>
      <w:rFonts w:ascii="Calibri" w:eastAsia="Arial Unicode MS" w:hAnsi="Calibri" w:cs="Arial Unicode MS"/>
      <w:color w:val="000000"/>
      <w:kern w:val="0"/>
      <w:u w:color="000000"/>
      <w:bdr w:val="nil"/>
      <w:lang w:val="es-ES_tradnl" w:eastAsia="es-ES_tradnl"/>
      <w14:textOutline w14:w="0" w14:cap="flat" w14:cmpd="sng" w14:algn="ctr">
        <w14:noFill/>
        <w14:prstDash w14:val="solid"/>
        <w14:bevel/>
      </w14:textOutline>
      <w14:ligatures w14:val="none"/>
    </w:rPr>
  </w:style>
  <w:style w:type="numbering" w:customStyle="1" w:styleId="Estiloimportado1">
    <w:name w:val="Estilo importado 1"/>
    <w:rsid w:val="00E7049F"/>
    <w:pPr>
      <w:numPr>
        <w:numId w:val="5"/>
      </w:numPr>
    </w:pPr>
  </w:style>
  <w:style w:type="paragraph" w:styleId="Textocomentario">
    <w:name w:val="annotation text"/>
    <w:basedOn w:val="Normal"/>
    <w:link w:val="TextocomentarioCar"/>
    <w:uiPriority w:val="99"/>
    <w:unhideWhenUsed/>
    <w:rsid w:val="00743CB1"/>
    <w:pPr>
      <w:spacing w:line="240" w:lineRule="auto"/>
    </w:pPr>
    <w:rPr>
      <w:rFonts w:ascii="Times New Roman" w:eastAsia="Times New Roman" w:hAnsi="Times New Roman" w:cs="Times New Roman"/>
      <w:sz w:val="20"/>
      <w:szCs w:val="20"/>
      <w:lang w:val="es-MX"/>
    </w:rPr>
  </w:style>
  <w:style w:type="character" w:customStyle="1" w:styleId="TextocomentarioCar">
    <w:name w:val="Texto comentario Car"/>
    <w:basedOn w:val="Fuentedeprrafopredeter"/>
    <w:link w:val="Textocomentario"/>
    <w:uiPriority w:val="99"/>
    <w:rsid w:val="00743CB1"/>
    <w:rPr>
      <w:rFonts w:ascii="Times New Roman" w:eastAsia="Times New Roman" w:hAnsi="Times New Roman" w:cs="Times New Roman"/>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30868">
      <w:bodyDiv w:val="1"/>
      <w:marLeft w:val="0"/>
      <w:marRight w:val="0"/>
      <w:marTop w:val="0"/>
      <w:marBottom w:val="0"/>
      <w:divBdr>
        <w:top w:val="none" w:sz="0" w:space="0" w:color="auto"/>
        <w:left w:val="none" w:sz="0" w:space="0" w:color="auto"/>
        <w:bottom w:val="none" w:sz="0" w:space="0" w:color="auto"/>
        <w:right w:val="none" w:sz="0" w:space="0" w:color="auto"/>
      </w:divBdr>
    </w:div>
    <w:div w:id="8548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Servin Gonzalez</dc:creator>
  <cp:keywords/>
  <dc:description/>
  <cp:lastModifiedBy>ANDREA VELASCO</cp:lastModifiedBy>
  <cp:revision>4</cp:revision>
  <cp:lastPrinted>2024-04-29T19:30:00Z</cp:lastPrinted>
  <dcterms:created xsi:type="dcterms:W3CDTF">2024-07-11T00:40:00Z</dcterms:created>
  <dcterms:modified xsi:type="dcterms:W3CDTF">2024-07-11T17:17:00Z</dcterms:modified>
</cp:coreProperties>
</file>